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85C" w:rsidRPr="00D8485C" w:rsidRDefault="00D8485C" w:rsidP="00D8485C">
      <w:pPr>
        <w:jc w:val="center"/>
        <w:rPr>
          <w:b/>
          <w:sz w:val="28"/>
          <w:szCs w:val="28"/>
          <w:u w:val="single"/>
        </w:rPr>
      </w:pPr>
      <w:r w:rsidRPr="00D8485C">
        <w:rPr>
          <w:b/>
          <w:sz w:val="28"/>
          <w:szCs w:val="28"/>
          <w:u w:val="single"/>
        </w:rPr>
        <w:t xml:space="preserve"> MEMORANDUM OF UNDERSTANDING</w:t>
      </w:r>
    </w:p>
    <w:p w:rsidR="00D8485C" w:rsidRPr="00D8485C" w:rsidRDefault="00D8485C" w:rsidP="00920F91">
      <w:pPr>
        <w:jc w:val="center"/>
        <w:rPr>
          <w:sz w:val="20"/>
          <w:szCs w:val="20"/>
        </w:rPr>
      </w:pPr>
      <w:r w:rsidRPr="00D8485C">
        <w:rPr>
          <w:sz w:val="20"/>
          <w:szCs w:val="20"/>
        </w:rPr>
        <w:t>This Memorandum of Understanding is made</w:t>
      </w:r>
      <w:r>
        <w:rPr>
          <w:sz w:val="20"/>
          <w:szCs w:val="20"/>
        </w:rPr>
        <w:t xml:space="preserve"> the </w:t>
      </w:r>
      <w:r w:rsidRPr="00D8485C">
        <w:rPr>
          <w:b/>
          <w:sz w:val="20"/>
          <w:szCs w:val="20"/>
        </w:rPr>
        <w:t>1</w:t>
      </w:r>
      <w:r w:rsidRPr="00D8485C">
        <w:rPr>
          <w:b/>
          <w:sz w:val="20"/>
          <w:szCs w:val="20"/>
          <w:vertAlign w:val="superscript"/>
        </w:rPr>
        <w:t>st</w:t>
      </w:r>
      <w:r w:rsidRPr="00D8485C">
        <w:rPr>
          <w:b/>
          <w:sz w:val="20"/>
          <w:szCs w:val="20"/>
        </w:rPr>
        <w:t xml:space="preserve"> May 2019</w:t>
      </w:r>
    </w:p>
    <w:p w:rsidR="00920F91" w:rsidRPr="00920F91" w:rsidRDefault="00D8485C" w:rsidP="00920F91">
      <w:pPr>
        <w:rPr>
          <w:sz w:val="20"/>
          <w:szCs w:val="20"/>
          <w:u w:val="single"/>
        </w:rPr>
      </w:pPr>
      <w:r w:rsidRPr="00920F91">
        <w:rPr>
          <w:sz w:val="20"/>
          <w:szCs w:val="20"/>
          <w:u w:val="single"/>
        </w:rPr>
        <w:t>BETWEEN:</w:t>
      </w:r>
    </w:p>
    <w:p w:rsidR="00920F91" w:rsidRDefault="00D8485C" w:rsidP="00920F91">
      <w:pPr>
        <w:rPr>
          <w:sz w:val="20"/>
          <w:szCs w:val="20"/>
        </w:rPr>
      </w:pPr>
      <w:r w:rsidRPr="00D8485C">
        <w:rPr>
          <w:b/>
          <w:sz w:val="20"/>
          <w:szCs w:val="20"/>
        </w:rPr>
        <w:t>COMPTON ABBAS AIRPORT</w:t>
      </w:r>
      <w:r w:rsidR="00920F91">
        <w:rPr>
          <w:sz w:val="20"/>
          <w:szCs w:val="20"/>
        </w:rPr>
        <w:t xml:space="preserve"> ATC Un</w:t>
      </w:r>
      <w:r>
        <w:rPr>
          <w:sz w:val="20"/>
          <w:szCs w:val="20"/>
        </w:rPr>
        <w:t>it</w:t>
      </w:r>
      <w:r w:rsidR="00920F91">
        <w:rPr>
          <w:sz w:val="20"/>
          <w:szCs w:val="20"/>
        </w:rPr>
        <w:t>,</w:t>
      </w:r>
    </w:p>
    <w:p w:rsidR="00920F91" w:rsidRPr="00920F91" w:rsidRDefault="00920F91" w:rsidP="00920F91">
      <w:pPr>
        <w:rPr>
          <w:sz w:val="20"/>
          <w:szCs w:val="20"/>
        </w:rPr>
      </w:pPr>
      <w:r w:rsidRPr="00920F91">
        <w:rPr>
          <w:sz w:val="20"/>
          <w:szCs w:val="20"/>
        </w:rPr>
        <w:t>Compton Abbas Airfield</w:t>
      </w:r>
    </w:p>
    <w:p w:rsidR="00920F91" w:rsidRPr="00920F91" w:rsidRDefault="00920F91" w:rsidP="00920F91">
      <w:pPr>
        <w:rPr>
          <w:sz w:val="20"/>
          <w:szCs w:val="20"/>
        </w:rPr>
      </w:pPr>
      <w:r w:rsidRPr="00920F91">
        <w:rPr>
          <w:sz w:val="20"/>
          <w:szCs w:val="20"/>
        </w:rPr>
        <w:t>Ashmore</w:t>
      </w:r>
    </w:p>
    <w:p w:rsidR="00920F91" w:rsidRPr="00920F91" w:rsidRDefault="00920F91" w:rsidP="00920F91">
      <w:pPr>
        <w:rPr>
          <w:sz w:val="20"/>
          <w:szCs w:val="20"/>
        </w:rPr>
      </w:pPr>
      <w:r w:rsidRPr="00920F91">
        <w:rPr>
          <w:sz w:val="20"/>
          <w:szCs w:val="20"/>
        </w:rPr>
        <w:t>Near Salisbury</w:t>
      </w:r>
    </w:p>
    <w:p w:rsidR="00920F91" w:rsidRPr="00920F91" w:rsidRDefault="00920F91" w:rsidP="00920F91">
      <w:pPr>
        <w:rPr>
          <w:sz w:val="20"/>
          <w:szCs w:val="20"/>
        </w:rPr>
      </w:pPr>
      <w:r w:rsidRPr="00920F91">
        <w:rPr>
          <w:sz w:val="20"/>
          <w:szCs w:val="20"/>
        </w:rPr>
        <w:t>Wiltshire</w:t>
      </w:r>
    </w:p>
    <w:p w:rsidR="00D8485C" w:rsidRPr="00D8485C" w:rsidRDefault="00920F91" w:rsidP="00920F91">
      <w:pPr>
        <w:rPr>
          <w:sz w:val="20"/>
          <w:szCs w:val="20"/>
        </w:rPr>
      </w:pPr>
      <w:r w:rsidRPr="00920F91">
        <w:rPr>
          <w:sz w:val="20"/>
          <w:szCs w:val="20"/>
        </w:rPr>
        <w:t>SP5 5AP</w:t>
      </w:r>
    </w:p>
    <w:p w:rsidR="00920F91" w:rsidRPr="00920F91" w:rsidRDefault="00D8485C" w:rsidP="00D8485C">
      <w:pPr>
        <w:rPr>
          <w:sz w:val="20"/>
          <w:szCs w:val="20"/>
          <w:u w:val="single"/>
        </w:rPr>
      </w:pPr>
      <w:r w:rsidRPr="00920F91">
        <w:rPr>
          <w:sz w:val="20"/>
          <w:szCs w:val="20"/>
          <w:u w:val="single"/>
        </w:rPr>
        <w:t>A</w:t>
      </w:r>
      <w:r w:rsidR="00920F91">
        <w:rPr>
          <w:sz w:val="20"/>
          <w:szCs w:val="20"/>
          <w:u w:val="single"/>
        </w:rPr>
        <w:t>ND:</w:t>
      </w:r>
    </w:p>
    <w:p w:rsidR="00920F91" w:rsidRDefault="00D8485C" w:rsidP="00D8485C">
      <w:pPr>
        <w:rPr>
          <w:sz w:val="20"/>
          <w:szCs w:val="20"/>
        </w:rPr>
      </w:pPr>
      <w:r w:rsidRPr="00D8485C">
        <w:rPr>
          <w:b/>
          <w:sz w:val="20"/>
          <w:szCs w:val="20"/>
        </w:rPr>
        <w:t>THE</w:t>
      </w:r>
      <w:r>
        <w:rPr>
          <w:b/>
          <w:sz w:val="20"/>
          <w:szCs w:val="20"/>
        </w:rPr>
        <w:t xml:space="preserve"> WESSEX SOARING ASSOCIATION</w:t>
      </w:r>
      <w:r w:rsidR="006B20F1">
        <w:rPr>
          <w:b/>
          <w:sz w:val="20"/>
          <w:szCs w:val="20"/>
        </w:rPr>
        <w:t xml:space="preserve"> BMFA 2759</w:t>
      </w:r>
      <w:r w:rsidR="00920F91">
        <w:rPr>
          <w:b/>
          <w:sz w:val="20"/>
          <w:szCs w:val="20"/>
        </w:rPr>
        <w:t xml:space="preserve"> </w:t>
      </w:r>
    </w:p>
    <w:p w:rsidR="00D8485C" w:rsidRPr="00D8485C" w:rsidRDefault="00D8485C" w:rsidP="00D8485C">
      <w:pPr>
        <w:rPr>
          <w:sz w:val="20"/>
          <w:szCs w:val="20"/>
        </w:rPr>
      </w:pPr>
      <w:r w:rsidRPr="00D8485C">
        <w:rPr>
          <w:b/>
          <w:sz w:val="20"/>
          <w:szCs w:val="20"/>
        </w:rPr>
        <w:t>THE CHRISTCHURCH AND DISTRICT MODEL FLYING CLUB</w:t>
      </w:r>
      <w:r w:rsidR="00093DE6">
        <w:rPr>
          <w:b/>
          <w:sz w:val="20"/>
          <w:szCs w:val="20"/>
        </w:rPr>
        <w:t xml:space="preserve"> BMFA 2581</w:t>
      </w:r>
    </w:p>
    <w:p w:rsidR="00D8485C" w:rsidRPr="00920F91" w:rsidRDefault="00D8485C" w:rsidP="00D8485C">
      <w:pPr>
        <w:rPr>
          <w:sz w:val="20"/>
          <w:szCs w:val="20"/>
        </w:rPr>
      </w:pPr>
      <w:r w:rsidRPr="00920F91">
        <w:rPr>
          <w:sz w:val="20"/>
          <w:szCs w:val="20"/>
          <w:u w:val="single"/>
        </w:rPr>
        <w:t>B</w:t>
      </w:r>
      <w:r w:rsidR="00920F91">
        <w:rPr>
          <w:sz w:val="20"/>
          <w:szCs w:val="20"/>
          <w:u w:val="single"/>
        </w:rPr>
        <w:t>Y:</w:t>
      </w:r>
      <w:r w:rsidRPr="00920F91">
        <w:rPr>
          <w:sz w:val="20"/>
          <w:szCs w:val="20"/>
        </w:rPr>
        <w:t xml:space="preserve"> </w:t>
      </w:r>
    </w:p>
    <w:p w:rsidR="00920F91" w:rsidRDefault="00920F91" w:rsidP="00D8485C">
      <w:pPr>
        <w:rPr>
          <w:sz w:val="20"/>
          <w:szCs w:val="20"/>
        </w:rPr>
      </w:pPr>
      <w:r>
        <w:rPr>
          <w:sz w:val="20"/>
          <w:szCs w:val="20"/>
        </w:rPr>
        <w:t>Martin Burr (Chair WSA, Vice Chair CDMFC)</w:t>
      </w:r>
    </w:p>
    <w:p w:rsidR="00920F91" w:rsidRDefault="00920F91" w:rsidP="00D8485C">
      <w:pPr>
        <w:rPr>
          <w:sz w:val="20"/>
          <w:szCs w:val="20"/>
        </w:rPr>
      </w:pPr>
      <w:r>
        <w:rPr>
          <w:sz w:val="20"/>
          <w:szCs w:val="20"/>
        </w:rPr>
        <w:t>1 Wessex Close,</w:t>
      </w:r>
    </w:p>
    <w:p w:rsidR="00920F91" w:rsidRDefault="00920F91" w:rsidP="00D8485C">
      <w:pPr>
        <w:rPr>
          <w:sz w:val="20"/>
          <w:szCs w:val="20"/>
        </w:rPr>
      </w:pPr>
      <w:r>
        <w:rPr>
          <w:sz w:val="20"/>
          <w:szCs w:val="20"/>
        </w:rPr>
        <w:t>Mudeford</w:t>
      </w:r>
    </w:p>
    <w:p w:rsidR="00920F91" w:rsidRDefault="00920F91" w:rsidP="00D8485C">
      <w:pPr>
        <w:rPr>
          <w:sz w:val="20"/>
          <w:szCs w:val="20"/>
        </w:rPr>
      </w:pPr>
      <w:r>
        <w:rPr>
          <w:sz w:val="20"/>
          <w:szCs w:val="20"/>
        </w:rPr>
        <w:t>Dorset BH23 4SS</w:t>
      </w:r>
    </w:p>
    <w:p w:rsidR="00D8485C" w:rsidRPr="00E46B9C" w:rsidRDefault="00920F91" w:rsidP="00D8485C">
      <w:pPr>
        <w:rPr>
          <w:b/>
          <w:sz w:val="20"/>
          <w:szCs w:val="20"/>
        </w:rPr>
      </w:pPr>
      <w:r w:rsidRPr="00E46B9C">
        <w:rPr>
          <w:b/>
          <w:sz w:val="20"/>
          <w:szCs w:val="20"/>
        </w:rPr>
        <w:t>A</w:t>
      </w:r>
      <w:r w:rsidR="00D8485C" w:rsidRPr="00E46B9C">
        <w:rPr>
          <w:b/>
          <w:sz w:val="20"/>
          <w:szCs w:val="20"/>
        </w:rPr>
        <w:t>cting on behalf of members</w:t>
      </w:r>
      <w:r w:rsidRPr="00E46B9C">
        <w:rPr>
          <w:b/>
          <w:sz w:val="20"/>
          <w:szCs w:val="20"/>
        </w:rPr>
        <w:t xml:space="preserve"> and guests as a Small Unmanned </w:t>
      </w:r>
      <w:r w:rsidR="00E46B9C" w:rsidRPr="00E46B9C">
        <w:rPr>
          <w:b/>
          <w:sz w:val="20"/>
          <w:szCs w:val="20"/>
        </w:rPr>
        <w:t>Aircraft (SUA) Operator.</w:t>
      </w:r>
    </w:p>
    <w:p w:rsidR="00D8485C" w:rsidRPr="00E46B9C" w:rsidRDefault="00D8485C" w:rsidP="00D8485C">
      <w:pPr>
        <w:rPr>
          <w:b/>
          <w:sz w:val="20"/>
          <w:szCs w:val="20"/>
          <w:u w:val="single"/>
        </w:rPr>
      </w:pPr>
      <w:r w:rsidRPr="00E46B9C">
        <w:rPr>
          <w:sz w:val="20"/>
          <w:szCs w:val="20"/>
        </w:rPr>
        <w:t>AND</w:t>
      </w:r>
      <w:r w:rsidR="00920F91" w:rsidRPr="00E46B9C">
        <w:rPr>
          <w:sz w:val="20"/>
          <w:szCs w:val="20"/>
        </w:rPr>
        <w:t>:</w:t>
      </w:r>
    </w:p>
    <w:p w:rsidR="00D8485C" w:rsidRDefault="00D8485C" w:rsidP="00D8485C">
      <w:pPr>
        <w:rPr>
          <w:sz w:val="20"/>
          <w:szCs w:val="20"/>
        </w:rPr>
      </w:pPr>
      <w:r>
        <w:rPr>
          <w:sz w:val="20"/>
          <w:szCs w:val="20"/>
        </w:rPr>
        <w:t>Compton Abbas ATC</w:t>
      </w:r>
    </w:p>
    <w:p w:rsidR="00920F91" w:rsidRDefault="002D2B62" w:rsidP="00D8485C">
      <w:pPr>
        <w:rPr>
          <w:sz w:val="20"/>
          <w:szCs w:val="20"/>
        </w:rPr>
      </w:pPr>
      <w:r>
        <w:rPr>
          <w:sz w:val="20"/>
          <w:szCs w:val="20"/>
        </w:rPr>
        <w:t>Graham Newby</w:t>
      </w:r>
    </w:p>
    <w:p w:rsidR="00D8485C" w:rsidRPr="00C845AB" w:rsidRDefault="00920F91" w:rsidP="00C845AB">
      <w:pPr>
        <w:jc w:val="center"/>
        <w:rPr>
          <w:b/>
          <w:sz w:val="20"/>
          <w:szCs w:val="20"/>
          <w:u w:val="single"/>
        </w:rPr>
      </w:pPr>
      <w:r w:rsidRPr="00C845AB">
        <w:rPr>
          <w:b/>
          <w:sz w:val="20"/>
          <w:szCs w:val="20"/>
          <w:u w:val="single"/>
        </w:rPr>
        <w:t>C</w:t>
      </w:r>
      <w:r w:rsidR="00D8485C" w:rsidRPr="00C845AB">
        <w:rPr>
          <w:b/>
          <w:sz w:val="20"/>
          <w:szCs w:val="20"/>
          <w:u w:val="single"/>
        </w:rPr>
        <w:t>ollectively known as ("The Parties").</w:t>
      </w:r>
    </w:p>
    <w:p w:rsidR="00D8485C" w:rsidRPr="00920F91" w:rsidRDefault="00D8485C" w:rsidP="00D8485C">
      <w:pPr>
        <w:rPr>
          <w:b/>
          <w:sz w:val="20"/>
          <w:szCs w:val="20"/>
          <w:u w:val="single"/>
        </w:rPr>
      </w:pPr>
      <w:r w:rsidRPr="00920F91">
        <w:rPr>
          <w:b/>
          <w:sz w:val="20"/>
          <w:szCs w:val="20"/>
          <w:u w:val="single"/>
        </w:rPr>
        <w:t>Purpose</w:t>
      </w:r>
    </w:p>
    <w:p w:rsidR="00D8485C" w:rsidRPr="00D8485C" w:rsidRDefault="00D8485C" w:rsidP="00D8485C">
      <w:pPr>
        <w:rPr>
          <w:sz w:val="20"/>
          <w:szCs w:val="20"/>
        </w:rPr>
      </w:pPr>
      <w:r w:rsidRPr="00D8485C">
        <w:rPr>
          <w:sz w:val="20"/>
          <w:szCs w:val="20"/>
        </w:rPr>
        <w:t>The purpose of this MoU is to provide clear and unambiguous permission for the operation of small</w:t>
      </w:r>
      <w:r w:rsidR="00EE6238">
        <w:rPr>
          <w:sz w:val="20"/>
          <w:szCs w:val="20"/>
        </w:rPr>
        <w:t xml:space="preserve"> </w:t>
      </w:r>
      <w:r w:rsidRPr="00D8485C">
        <w:rPr>
          <w:sz w:val="20"/>
          <w:szCs w:val="20"/>
        </w:rPr>
        <w:t>unmanned aircraft (SUA) of less than 20kg dry weight within the Flight Restriction Zone (FRZ) of</w:t>
      </w:r>
      <w:r w:rsidR="00EE6238">
        <w:rPr>
          <w:sz w:val="20"/>
          <w:szCs w:val="20"/>
        </w:rPr>
        <w:t xml:space="preserve"> Compton Abbas airfield</w:t>
      </w:r>
      <w:r w:rsidRPr="00D8485C">
        <w:rPr>
          <w:sz w:val="20"/>
          <w:szCs w:val="20"/>
        </w:rPr>
        <w:t xml:space="preserve"> at the location and times specified in this MoU and under the conditions agreed between</w:t>
      </w:r>
      <w:r w:rsidR="00EE6238">
        <w:rPr>
          <w:sz w:val="20"/>
          <w:szCs w:val="20"/>
        </w:rPr>
        <w:t xml:space="preserve"> t</w:t>
      </w:r>
      <w:r w:rsidRPr="00D8485C">
        <w:rPr>
          <w:sz w:val="20"/>
          <w:szCs w:val="20"/>
        </w:rPr>
        <w:t>he Parties.</w:t>
      </w:r>
    </w:p>
    <w:p w:rsidR="00D8485C" w:rsidRPr="00920F91" w:rsidRDefault="00D8485C" w:rsidP="00D8485C">
      <w:pPr>
        <w:rPr>
          <w:b/>
          <w:sz w:val="20"/>
          <w:szCs w:val="20"/>
          <w:u w:val="single"/>
        </w:rPr>
      </w:pPr>
      <w:r w:rsidRPr="00920F91">
        <w:rPr>
          <w:b/>
          <w:sz w:val="20"/>
          <w:szCs w:val="20"/>
          <w:u w:val="single"/>
        </w:rPr>
        <w:t>Background</w:t>
      </w:r>
    </w:p>
    <w:p w:rsidR="00D8485C" w:rsidRPr="00D8485C" w:rsidRDefault="00D8485C" w:rsidP="00D8485C">
      <w:pPr>
        <w:rPr>
          <w:sz w:val="20"/>
          <w:szCs w:val="20"/>
        </w:rPr>
      </w:pPr>
      <w:r w:rsidRPr="00D8485C">
        <w:rPr>
          <w:sz w:val="20"/>
          <w:szCs w:val="20"/>
        </w:rPr>
        <w:t>CAP 1763 (Air Navigation Order 2018 and 2019 Amendment Order) requires that formal permission is</w:t>
      </w:r>
    </w:p>
    <w:p w:rsidR="00D8485C" w:rsidRPr="00D8485C" w:rsidRDefault="00D8485C" w:rsidP="00D8485C">
      <w:pPr>
        <w:rPr>
          <w:sz w:val="20"/>
          <w:szCs w:val="20"/>
        </w:rPr>
      </w:pPr>
      <w:r w:rsidRPr="00D8485C">
        <w:rPr>
          <w:sz w:val="20"/>
          <w:szCs w:val="20"/>
        </w:rPr>
        <w:t>given by the relevant Air Traffic Control Unit (ATC Unit) before small unmanned aircraft, are operated</w:t>
      </w:r>
    </w:p>
    <w:p w:rsidR="00D8485C" w:rsidRPr="00D8485C" w:rsidRDefault="00D8485C" w:rsidP="00D8485C">
      <w:pPr>
        <w:rPr>
          <w:sz w:val="20"/>
          <w:szCs w:val="20"/>
        </w:rPr>
      </w:pPr>
      <w:r w:rsidRPr="00D8485C">
        <w:rPr>
          <w:sz w:val="20"/>
          <w:szCs w:val="20"/>
        </w:rPr>
        <w:t>within the FRZ of a Protected Aerodrome. This document represents the formal permission between</w:t>
      </w:r>
    </w:p>
    <w:p w:rsidR="00D8485C" w:rsidRPr="00D8485C" w:rsidRDefault="00D8485C" w:rsidP="00D8485C">
      <w:pPr>
        <w:rPr>
          <w:sz w:val="20"/>
          <w:szCs w:val="20"/>
        </w:rPr>
      </w:pPr>
      <w:r w:rsidRPr="00D8485C">
        <w:rPr>
          <w:sz w:val="20"/>
          <w:szCs w:val="20"/>
        </w:rPr>
        <w:t>The Parties. All terms and definitions used in this document are as per those used in the Air Navigation</w:t>
      </w:r>
    </w:p>
    <w:p w:rsidR="00D8485C" w:rsidRDefault="00D8485C" w:rsidP="00D8485C">
      <w:pPr>
        <w:rPr>
          <w:sz w:val="20"/>
          <w:szCs w:val="20"/>
        </w:rPr>
      </w:pPr>
      <w:r w:rsidRPr="00D8485C">
        <w:rPr>
          <w:sz w:val="20"/>
          <w:szCs w:val="20"/>
        </w:rPr>
        <w:t>Order as amended by CAP 1763.</w:t>
      </w:r>
    </w:p>
    <w:p w:rsidR="00693A25" w:rsidRPr="00D8485C" w:rsidRDefault="00693A25" w:rsidP="00D8485C">
      <w:pPr>
        <w:rPr>
          <w:sz w:val="20"/>
          <w:szCs w:val="20"/>
        </w:rPr>
      </w:pPr>
    </w:p>
    <w:p w:rsidR="00D8485C" w:rsidRPr="00D8485C" w:rsidRDefault="00D8485C" w:rsidP="00D8485C">
      <w:pPr>
        <w:rPr>
          <w:b/>
          <w:sz w:val="20"/>
          <w:szCs w:val="20"/>
          <w:u w:val="single"/>
        </w:rPr>
      </w:pPr>
      <w:r w:rsidRPr="00D8485C">
        <w:rPr>
          <w:b/>
          <w:sz w:val="20"/>
          <w:szCs w:val="20"/>
          <w:u w:val="single"/>
        </w:rPr>
        <w:lastRenderedPageBreak/>
        <w:t>Site Location</w:t>
      </w:r>
      <w:r>
        <w:rPr>
          <w:b/>
          <w:sz w:val="20"/>
          <w:szCs w:val="20"/>
          <w:u w:val="single"/>
        </w:rPr>
        <w:t>s</w:t>
      </w:r>
    </w:p>
    <w:p w:rsidR="00D8485C" w:rsidRPr="00D8485C" w:rsidRDefault="007F20F3" w:rsidP="00D8485C">
      <w:pPr>
        <w:rPr>
          <w:sz w:val="20"/>
          <w:szCs w:val="20"/>
        </w:rPr>
      </w:pPr>
      <w:r>
        <w:rPr>
          <w:sz w:val="20"/>
          <w:szCs w:val="20"/>
        </w:rPr>
        <w:t xml:space="preserve">Two </w:t>
      </w:r>
      <w:r w:rsidR="00D8485C" w:rsidRPr="00D8485C">
        <w:rPr>
          <w:sz w:val="20"/>
          <w:szCs w:val="20"/>
        </w:rPr>
        <w:t>Locations</w:t>
      </w:r>
      <w:r w:rsidR="00D8485C">
        <w:rPr>
          <w:sz w:val="20"/>
          <w:szCs w:val="20"/>
        </w:rPr>
        <w:t xml:space="preserve"> within the FRZ</w:t>
      </w:r>
    </w:p>
    <w:p w:rsidR="00D8485C" w:rsidRPr="00D8485C" w:rsidRDefault="00D8485C" w:rsidP="00D8485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8485C">
        <w:rPr>
          <w:b/>
          <w:sz w:val="20"/>
          <w:szCs w:val="20"/>
        </w:rPr>
        <w:t>Win Green bowl</w:t>
      </w:r>
      <w:r w:rsidRPr="00D8485C">
        <w:rPr>
          <w:sz w:val="20"/>
          <w:szCs w:val="20"/>
        </w:rPr>
        <w:t xml:space="preserve"> 50d59’08” N, 2d06’29”W </w:t>
      </w:r>
      <w:r>
        <w:rPr>
          <w:sz w:val="20"/>
          <w:szCs w:val="20"/>
        </w:rPr>
        <w:t xml:space="preserve">Used </w:t>
      </w:r>
      <w:r w:rsidRPr="00D8485C">
        <w:rPr>
          <w:sz w:val="20"/>
          <w:szCs w:val="20"/>
        </w:rPr>
        <w:t xml:space="preserve">all year daylight hours, flying in NW wind on main bowl. </w:t>
      </w:r>
      <w:proofErr w:type="spellStart"/>
      <w:r w:rsidRPr="00D8485C">
        <w:rPr>
          <w:sz w:val="20"/>
          <w:szCs w:val="20"/>
        </w:rPr>
        <w:t>Ele</w:t>
      </w:r>
      <w:proofErr w:type="spellEnd"/>
      <w:r w:rsidRPr="00D8485C">
        <w:rPr>
          <w:sz w:val="20"/>
          <w:szCs w:val="20"/>
        </w:rPr>
        <w:t xml:space="preserve"> 275m</w:t>
      </w:r>
    </w:p>
    <w:p w:rsidR="00D8485C" w:rsidRPr="00D8485C" w:rsidRDefault="00D8485C" w:rsidP="00D8485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8485C">
        <w:rPr>
          <w:b/>
          <w:sz w:val="20"/>
          <w:szCs w:val="20"/>
        </w:rPr>
        <w:t>Sutton Hill</w:t>
      </w:r>
      <w:r w:rsidRPr="00D8485C">
        <w:rPr>
          <w:sz w:val="20"/>
          <w:szCs w:val="20"/>
        </w:rPr>
        <w:t xml:space="preserve"> (Death Valley) at 5</w:t>
      </w:r>
      <w:r>
        <w:rPr>
          <w:sz w:val="20"/>
          <w:szCs w:val="20"/>
        </w:rPr>
        <w:t>0d56’46.5”N, 2d10’31.2”W Used</w:t>
      </w:r>
      <w:r w:rsidRPr="00D8485C">
        <w:rPr>
          <w:sz w:val="20"/>
          <w:szCs w:val="20"/>
        </w:rPr>
        <w:t xml:space="preserve"> between 1st August and last day of Feb. SW wind only. </w:t>
      </w:r>
      <w:proofErr w:type="spellStart"/>
      <w:r w:rsidRPr="00D8485C">
        <w:rPr>
          <w:sz w:val="20"/>
          <w:szCs w:val="20"/>
        </w:rPr>
        <w:t>Ele</w:t>
      </w:r>
      <w:proofErr w:type="spellEnd"/>
      <w:r w:rsidRPr="00D8485C">
        <w:rPr>
          <w:sz w:val="20"/>
          <w:szCs w:val="20"/>
        </w:rPr>
        <w:t xml:space="preserve"> 225m</w:t>
      </w:r>
    </w:p>
    <w:p w:rsidR="00D8485C" w:rsidRPr="00D8485C" w:rsidRDefault="00D8485C" w:rsidP="00D8485C">
      <w:pPr>
        <w:rPr>
          <w:b/>
          <w:sz w:val="20"/>
          <w:szCs w:val="20"/>
          <w:u w:val="single"/>
        </w:rPr>
      </w:pPr>
      <w:r w:rsidRPr="00D8485C">
        <w:rPr>
          <w:b/>
          <w:sz w:val="20"/>
          <w:szCs w:val="20"/>
          <w:u w:val="single"/>
        </w:rPr>
        <w:t>Area of Operation</w:t>
      </w:r>
    </w:p>
    <w:p w:rsidR="00D8485C" w:rsidRPr="00D8485C" w:rsidRDefault="00D8485C" w:rsidP="00D8485C">
      <w:pPr>
        <w:rPr>
          <w:sz w:val="20"/>
          <w:szCs w:val="20"/>
        </w:rPr>
      </w:pPr>
      <w:r w:rsidRPr="00D8485C">
        <w:rPr>
          <w:sz w:val="20"/>
          <w:szCs w:val="20"/>
        </w:rPr>
        <w:t>The area of operation of the</w:t>
      </w:r>
      <w:r>
        <w:rPr>
          <w:sz w:val="20"/>
          <w:szCs w:val="20"/>
        </w:rPr>
        <w:t xml:space="preserve"> SUAs will be a MAXIMUM radius of 300m</w:t>
      </w:r>
      <w:r w:rsidRPr="00D8485C">
        <w:rPr>
          <w:sz w:val="20"/>
          <w:szCs w:val="20"/>
        </w:rPr>
        <w:t xml:space="preserve"> from the point of launch.</w:t>
      </w:r>
    </w:p>
    <w:p w:rsidR="00D8485C" w:rsidRPr="00D8485C" w:rsidRDefault="00D8485C" w:rsidP="00D8485C">
      <w:pPr>
        <w:rPr>
          <w:b/>
          <w:sz w:val="20"/>
          <w:szCs w:val="20"/>
          <w:u w:val="single"/>
        </w:rPr>
      </w:pPr>
      <w:r w:rsidRPr="00D8485C">
        <w:rPr>
          <w:b/>
          <w:sz w:val="20"/>
          <w:szCs w:val="20"/>
          <w:u w:val="single"/>
        </w:rPr>
        <w:t>Height of Operation</w:t>
      </w:r>
    </w:p>
    <w:p w:rsidR="00D8485C" w:rsidRDefault="00D8485C" w:rsidP="00D8485C">
      <w:pPr>
        <w:rPr>
          <w:sz w:val="20"/>
          <w:szCs w:val="20"/>
        </w:rPr>
      </w:pPr>
      <w:r w:rsidRPr="00D8485C">
        <w:rPr>
          <w:sz w:val="20"/>
          <w:szCs w:val="20"/>
        </w:rPr>
        <w:t>The launch/landing site elevatio</w:t>
      </w:r>
      <w:r>
        <w:rPr>
          <w:sz w:val="20"/>
          <w:szCs w:val="20"/>
        </w:rPr>
        <w:t xml:space="preserve">n above Mean Sea Level (MSL) for WIN Green is 275m and for the other 225m The SUAs will be </w:t>
      </w:r>
      <w:r w:rsidRPr="00D8485C">
        <w:rPr>
          <w:sz w:val="20"/>
          <w:szCs w:val="20"/>
        </w:rPr>
        <w:t>operated t</w:t>
      </w:r>
      <w:r>
        <w:rPr>
          <w:sz w:val="20"/>
          <w:szCs w:val="20"/>
        </w:rPr>
        <w:t>o a maximum height of 300m</w:t>
      </w:r>
      <w:r w:rsidRPr="00D8485C">
        <w:rPr>
          <w:sz w:val="20"/>
          <w:szCs w:val="20"/>
        </w:rPr>
        <w:t xml:space="preserve"> above the point of launch.</w:t>
      </w:r>
    </w:p>
    <w:p w:rsidR="00D8485C" w:rsidRDefault="00D8485C" w:rsidP="00D8485C">
      <w:pPr>
        <w:rPr>
          <w:b/>
          <w:sz w:val="20"/>
          <w:szCs w:val="20"/>
          <w:u w:val="single"/>
        </w:rPr>
      </w:pPr>
      <w:r w:rsidRPr="00D8485C">
        <w:rPr>
          <w:b/>
          <w:sz w:val="20"/>
          <w:szCs w:val="20"/>
          <w:u w:val="single"/>
        </w:rPr>
        <w:t>The Times of Operation</w:t>
      </w:r>
    </w:p>
    <w:p w:rsidR="00D8485C" w:rsidRDefault="00D8485C" w:rsidP="00D8485C">
      <w:pPr>
        <w:rPr>
          <w:sz w:val="20"/>
          <w:szCs w:val="20"/>
        </w:rPr>
      </w:pPr>
      <w:r w:rsidRPr="00D8485C">
        <w:rPr>
          <w:sz w:val="20"/>
          <w:szCs w:val="20"/>
        </w:rPr>
        <w:t>WIN Gree</w:t>
      </w:r>
      <w:r w:rsidR="00920F91">
        <w:rPr>
          <w:sz w:val="20"/>
          <w:szCs w:val="20"/>
        </w:rPr>
        <w:t>n is used all year in winds fro</w:t>
      </w:r>
      <w:r w:rsidRPr="00D8485C">
        <w:rPr>
          <w:sz w:val="20"/>
          <w:szCs w:val="20"/>
        </w:rPr>
        <w:t>m a NW direction.</w:t>
      </w:r>
    </w:p>
    <w:p w:rsidR="00D8485C" w:rsidRDefault="00D8485C" w:rsidP="00D8485C">
      <w:pPr>
        <w:rPr>
          <w:sz w:val="20"/>
          <w:szCs w:val="20"/>
        </w:rPr>
      </w:pPr>
      <w:r>
        <w:rPr>
          <w:sz w:val="20"/>
          <w:szCs w:val="20"/>
        </w:rPr>
        <w:t>Sutton Hill is used from August to February in winds from the SW</w:t>
      </w:r>
    </w:p>
    <w:p w:rsidR="00D8485C" w:rsidRPr="00D8485C" w:rsidRDefault="00D8485C" w:rsidP="00D8485C">
      <w:pPr>
        <w:rPr>
          <w:b/>
          <w:sz w:val="20"/>
          <w:szCs w:val="20"/>
          <w:u w:val="single"/>
        </w:rPr>
      </w:pPr>
      <w:r w:rsidRPr="00D8485C">
        <w:rPr>
          <w:b/>
          <w:sz w:val="20"/>
          <w:szCs w:val="20"/>
          <w:u w:val="single"/>
        </w:rPr>
        <w:t>Commencement and Cessation of Operations</w:t>
      </w:r>
    </w:p>
    <w:p w:rsidR="00D8485C" w:rsidRPr="00D8485C" w:rsidRDefault="00D8485C" w:rsidP="00D8485C">
      <w:pPr>
        <w:rPr>
          <w:sz w:val="20"/>
          <w:szCs w:val="20"/>
        </w:rPr>
      </w:pPr>
      <w:r w:rsidRPr="00D8485C">
        <w:rPr>
          <w:sz w:val="20"/>
          <w:szCs w:val="20"/>
        </w:rPr>
        <w:t xml:space="preserve">Commencement or cessation of operations will </w:t>
      </w:r>
      <w:r w:rsidRPr="00C845AB">
        <w:rPr>
          <w:b/>
          <w:sz w:val="20"/>
          <w:szCs w:val="20"/>
        </w:rPr>
        <w:t>not normally</w:t>
      </w:r>
      <w:r w:rsidRPr="00D8485C">
        <w:rPr>
          <w:sz w:val="20"/>
          <w:szCs w:val="20"/>
        </w:rPr>
        <w:t xml:space="preserve"> b</w:t>
      </w:r>
      <w:r>
        <w:rPr>
          <w:sz w:val="20"/>
          <w:szCs w:val="20"/>
        </w:rPr>
        <w:t>e notified to the Compton Abbas</w:t>
      </w:r>
      <w:r w:rsidRPr="00D8485C">
        <w:rPr>
          <w:sz w:val="20"/>
          <w:szCs w:val="20"/>
        </w:rPr>
        <w:t xml:space="preserve"> ATC Unit.</w:t>
      </w:r>
    </w:p>
    <w:p w:rsidR="00D8485C" w:rsidRPr="00D8485C" w:rsidRDefault="00D8485C" w:rsidP="00D8485C">
      <w:pPr>
        <w:rPr>
          <w:b/>
          <w:sz w:val="20"/>
          <w:szCs w:val="20"/>
          <w:u w:val="single"/>
        </w:rPr>
      </w:pPr>
      <w:r w:rsidRPr="00D8485C">
        <w:rPr>
          <w:b/>
          <w:sz w:val="20"/>
          <w:szCs w:val="20"/>
          <w:u w:val="single"/>
        </w:rPr>
        <w:t>Recording and Reporting of Incidents</w:t>
      </w:r>
    </w:p>
    <w:p w:rsidR="00D8485C" w:rsidRPr="00D8485C" w:rsidRDefault="00D8485C" w:rsidP="00D8485C">
      <w:pPr>
        <w:rPr>
          <w:sz w:val="20"/>
          <w:szCs w:val="20"/>
        </w:rPr>
      </w:pPr>
      <w:r w:rsidRPr="00D8485C">
        <w:rPr>
          <w:sz w:val="20"/>
          <w:szCs w:val="20"/>
        </w:rPr>
        <w:t>In the event of any concern about potential conflict between an SUA and full size aircraft that may occur</w:t>
      </w:r>
    </w:p>
    <w:p w:rsidR="00D8485C" w:rsidRPr="00D8485C" w:rsidRDefault="00D8485C" w:rsidP="00D8485C">
      <w:pPr>
        <w:rPr>
          <w:sz w:val="20"/>
          <w:szCs w:val="20"/>
        </w:rPr>
      </w:pPr>
      <w:r w:rsidRPr="00D8485C">
        <w:rPr>
          <w:sz w:val="20"/>
          <w:szCs w:val="20"/>
        </w:rPr>
        <w:t>or the safe operation of the SUA then The Parties will do all they can to collect and protect relevant data</w:t>
      </w:r>
    </w:p>
    <w:p w:rsidR="00D8485C" w:rsidRPr="00D8485C" w:rsidRDefault="00D8485C" w:rsidP="00D8485C">
      <w:pPr>
        <w:rPr>
          <w:sz w:val="20"/>
          <w:szCs w:val="20"/>
        </w:rPr>
      </w:pPr>
      <w:r w:rsidRPr="00D8485C">
        <w:rPr>
          <w:sz w:val="20"/>
          <w:szCs w:val="20"/>
        </w:rPr>
        <w:t>and witness details to assist any subsequent investigation. Where and if appropriate Mandatory</w:t>
      </w:r>
    </w:p>
    <w:p w:rsidR="00D8485C" w:rsidRPr="00D8485C" w:rsidRDefault="00D8485C" w:rsidP="00D8485C">
      <w:pPr>
        <w:rPr>
          <w:sz w:val="20"/>
          <w:szCs w:val="20"/>
        </w:rPr>
      </w:pPr>
      <w:r w:rsidRPr="00D8485C">
        <w:rPr>
          <w:sz w:val="20"/>
          <w:szCs w:val="20"/>
        </w:rPr>
        <w:t>Occurrence Reporting is required of the SUA operator or SUA pilot this will be fulfilled via the British</w:t>
      </w:r>
    </w:p>
    <w:p w:rsidR="00D8485C" w:rsidRPr="00D8485C" w:rsidRDefault="00D8485C" w:rsidP="00D8485C">
      <w:pPr>
        <w:rPr>
          <w:sz w:val="20"/>
          <w:szCs w:val="20"/>
        </w:rPr>
      </w:pPr>
      <w:r w:rsidRPr="00D8485C">
        <w:rPr>
          <w:sz w:val="20"/>
          <w:szCs w:val="20"/>
        </w:rPr>
        <w:t>Model Flying Association Head Quarters by the SUA operator/pilot.</w:t>
      </w:r>
    </w:p>
    <w:p w:rsidR="00D8485C" w:rsidRPr="00D8485C" w:rsidRDefault="00D8485C" w:rsidP="00D8485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Notification of changes</w:t>
      </w:r>
    </w:p>
    <w:p w:rsidR="00D8485C" w:rsidRPr="00D8485C" w:rsidRDefault="00D8485C" w:rsidP="00D8485C">
      <w:pPr>
        <w:rPr>
          <w:sz w:val="20"/>
          <w:szCs w:val="20"/>
        </w:rPr>
      </w:pPr>
      <w:r>
        <w:rPr>
          <w:sz w:val="20"/>
          <w:szCs w:val="20"/>
        </w:rPr>
        <w:t xml:space="preserve">The WSA or CDMFC </w:t>
      </w:r>
      <w:r w:rsidRPr="00D8485C">
        <w:rPr>
          <w:sz w:val="20"/>
          <w:szCs w:val="20"/>
        </w:rPr>
        <w:t>will undertake to inform</w:t>
      </w:r>
    </w:p>
    <w:p w:rsidR="00D8485C" w:rsidRPr="00D8485C" w:rsidRDefault="00D8485C" w:rsidP="00D8485C">
      <w:pPr>
        <w:rPr>
          <w:sz w:val="20"/>
          <w:szCs w:val="20"/>
        </w:rPr>
      </w:pPr>
      <w:r>
        <w:rPr>
          <w:sz w:val="20"/>
          <w:szCs w:val="20"/>
        </w:rPr>
        <w:t>Compton Abbas</w:t>
      </w:r>
      <w:r w:rsidRPr="00D8485C">
        <w:rPr>
          <w:sz w:val="20"/>
          <w:szCs w:val="20"/>
        </w:rPr>
        <w:t xml:space="preserve"> ATC Unit of any significant change in the information about the SUA operation</w:t>
      </w:r>
    </w:p>
    <w:p w:rsidR="00D8485C" w:rsidRPr="00D8485C" w:rsidRDefault="00D8485C" w:rsidP="00D8485C">
      <w:pPr>
        <w:rPr>
          <w:sz w:val="20"/>
          <w:szCs w:val="20"/>
        </w:rPr>
      </w:pPr>
      <w:r w:rsidRPr="00D8485C">
        <w:rPr>
          <w:sz w:val="20"/>
          <w:szCs w:val="20"/>
        </w:rPr>
        <w:t>relevant to AIS notification.</w:t>
      </w:r>
    </w:p>
    <w:p w:rsidR="00D8485C" w:rsidRPr="00D8485C" w:rsidRDefault="00D8485C" w:rsidP="00D8485C">
      <w:pPr>
        <w:rPr>
          <w:b/>
          <w:sz w:val="20"/>
          <w:szCs w:val="20"/>
          <w:u w:val="single"/>
        </w:rPr>
      </w:pPr>
      <w:r w:rsidRPr="00D8485C">
        <w:rPr>
          <w:b/>
          <w:sz w:val="20"/>
          <w:szCs w:val="20"/>
          <w:u w:val="single"/>
        </w:rPr>
        <w:t>Contact Details</w:t>
      </w:r>
    </w:p>
    <w:p w:rsidR="00D8485C" w:rsidRPr="00D8485C" w:rsidRDefault="00D8485C" w:rsidP="00D8485C">
      <w:pPr>
        <w:rPr>
          <w:sz w:val="20"/>
          <w:szCs w:val="20"/>
        </w:rPr>
      </w:pPr>
      <w:r w:rsidRPr="00D8485C">
        <w:rPr>
          <w:sz w:val="20"/>
          <w:szCs w:val="20"/>
        </w:rPr>
        <w:t>The primary and secondary contact details for The Parties are:</w:t>
      </w:r>
    </w:p>
    <w:p w:rsidR="00D8485C" w:rsidRDefault="003E36BF" w:rsidP="00D8485C">
      <w:pPr>
        <w:rPr>
          <w:sz w:val="20"/>
          <w:szCs w:val="20"/>
        </w:rPr>
      </w:pPr>
      <w:r>
        <w:rPr>
          <w:sz w:val="20"/>
          <w:szCs w:val="20"/>
        </w:rPr>
        <w:t>Martin Burr (</w:t>
      </w:r>
      <w:r w:rsidR="00D8485C">
        <w:rPr>
          <w:sz w:val="20"/>
          <w:szCs w:val="20"/>
        </w:rPr>
        <w:t>Chair WSA Vice Chair CDMFC)</w:t>
      </w:r>
    </w:p>
    <w:p w:rsidR="003E36BF" w:rsidRDefault="00D8485C" w:rsidP="00D8485C">
      <w:pPr>
        <w:rPr>
          <w:sz w:val="20"/>
          <w:szCs w:val="20"/>
        </w:rPr>
      </w:pPr>
      <w:r>
        <w:rPr>
          <w:sz w:val="20"/>
          <w:szCs w:val="20"/>
        </w:rPr>
        <w:t>0777 850 1110</w:t>
      </w:r>
    </w:p>
    <w:p w:rsidR="00D8485C" w:rsidRDefault="004058FB" w:rsidP="00D8485C">
      <w:pPr>
        <w:rPr>
          <w:sz w:val="20"/>
          <w:szCs w:val="20"/>
        </w:rPr>
      </w:pPr>
      <w:hyperlink r:id="rId5" w:history="1">
        <w:r w:rsidR="00D53400" w:rsidRPr="00E159F8">
          <w:rPr>
            <w:rStyle w:val="Hyperlink"/>
            <w:sz w:val="20"/>
            <w:szCs w:val="20"/>
          </w:rPr>
          <w:t>martinburr9@gmail.com</w:t>
        </w:r>
      </w:hyperlink>
    </w:p>
    <w:p w:rsidR="00D53400" w:rsidRPr="00D8485C" w:rsidRDefault="00D53400" w:rsidP="00D8485C">
      <w:pPr>
        <w:rPr>
          <w:sz w:val="20"/>
          <w:szCs w:val="20"/>
        </w:rPr>
      </w:pPr>
      <w:r>
        <w:rPr>
          <w:sz w:val="20"/>
          <w:szCs w:val="20"/>
        </w:rPr>
        <w:t>and</w:t>
      </w:r>
    </w:p>
    <w:p w:rsidR="00D8485C" w:rsidRPr="00D8485C" w:rsidRDefault="003E36BF" w:rsidP="00D8485C">
      <w:pPr>
        <w:rPr>
          <w:sz w:val="20"/>
          <w:szCs w:val="20"/>
        </w:rPr>
      </w:pPr>
      <w:r>
        <w:rPr>
          <w:sz w:val="20"/>
          <w:szCs w:val="20"/>
        </w:rPr>
        <w:t>Bill Ebdon (</w:t>
      </w:r>
      <w:r w:rsidR="00D8485C">
        <w:rPr>
          <w:sz w:val="20"/>
          <w:szCs w:val="20"/>
        </w:rPr>
        <w:t>Sec WSA)</w:t>
      </w:r>
    </w:p>
    <w:p w:rsidR="00D8485C" w:rsidRPr="00D8485C" w:rsidRDefault="003E36BF" w:rsidP="00D8485C">
      <w:pPr>
        <w:rPr>
          <w:sz w:val="20"/>
          <w:szCs w:val="20"/>
        </w:rPr>
      </w:pPr>
      <w:r>
        <w:rPr>
          <w:sz w:val="20"/>
          <w:szCs w:val="20"/>
        </w:rPr>
        <w:t>07582 880803</w:t>
      </w:r>
    </w:p>
    <w:p w:rsidR="003E36BF" w:rsidRDefault="004058FB" w:rsidP="00D8485C">
      <w:pPr>
        <w:rPr>
          <w:sz w:val="20"/>
          <w:szCs w:val="20"/>
        </w:rPr>
      </w:pPr>
      <w:hyperlink r:id="rId6" w:history="1">
        <w:r w:rsidR="003E36BF" w:rsidRPr="00E159F8">
          <w:rPr>
            <w:rStyle w:val="Hyperlink"/>
            <w:sz w:val="20"/>
            <w:szCs w:val="20"/>
          </w:rPr>
          <w:t>bill.ebz@gmail.com</w:t>
        </w:r>
      </w:hyperlink>
    </w:p>
    <w:p w:rsidR="00D8485C" w:rsidRPr="00D8485C" w:rsidRDefault="00164222" w:rsidP="00D8485C">
      <w:pPr>
        <w:rPr>
          <w:sz w:val="20"/>
          <w:szCs w:val="20"/>
        </w:rPr>
      </w:pPr>
      <w:r>
        <w:rPr>
          <w:sz w:val="20"/>
          <w:szCs w:val="20"/>
        </w:rPr>
        <w:t>Graham Newby</w:t>
      </w:r>
    </w:p>
    <w:p w:rsidR="00D8485C" w:rsidRPr="00D8485C" w:rsidRDefault="00164222" w:rsidP="00D8485C">
      <w:pPr>
        <w:rPr>
          <w:sz w:val="20"/>
          <w:szCs w:val="20"/>
        </w:rPr>
      </w:pPr>
      <w:r>
        <w:rPr>
          <w:sz w:val="20"/>
          <w:szCs w:val="20"/>
        </w:rPr>
        <w:t>07747 000475</w:t>
      </w:r>
    </w:p>
    <w:p w:rsidR="00D8485C" w:rsidRPr="00D8485C" w:rsidRDefault="00164222" w:rsidP="00D8485C">
      <w:pPr>
        <w:rPr>
          <w:sz w:val="20"/>
          <w:szCs w:val="20"/>
        </w:rPr>
      </w:pPr>
      <w:r>
        <w:rPr>
          <w:sz w:val="20"/>
          <w:szCs w:val="20"/>
        </w:rPr>
        <w:t>01747 811767</w:t>
      </w:r>
    </w:p>
    <w:p w:rsidR="00D8485C" w:rsidRDefault="00164222" w:rsidP="00D8485C">
      <w:pPr>
        <w:rPr>
          <w:sz w:val="20"/>
          <w:szCs w:val="20"/>
        </w:rPr>
      </w:pPr>
      <w:r>
        <w:rPr>
          <w:sz w:val="20"/>
          <w:szCs w:val="20"/>
        </w:rPr>
        <w:t>graham@abbasair.com</w:t>
      </w:r>
    </w:p>
    <w:p w:rsidR="00D53400" w:rsidRPr="00D8485C" w:rsidRDefault="00D53400" w:rsidP="00D8485C">
      <w:pPr>
        <w:rPr>
          <w:sz w:val="20"/>
          <w:szCs w:val="20"/>
        </w:rPr>
      </w:pPr>
      <w:r>
        <w:rPr>
          <w:sz w:val="20"/>
          <w:szCs w:val="20"/>
        </w:rPr>
        <w:t>and</w:t>
      </w:r>
    </w:p>
    <w:p w:rsidR="00D8485C" w:rsidRPr="00D8485C" w:rsidRDefault="00164222" w:rsidP="00D8485C">
      <w:pPr>
        <w:rPr>
          <w:sz w:val="20"/>
          <w:szCs w:val="20"/>
        </w:rPr>
      </w:pPr>
      <w:r>
        <w:rPr>
          <w:sz w:val="20"/>
          <w:szCs w:val="20"/>
        </w:rPr>
        <w:t>Peter Beange</w:t>
      </w:r>
    </w:p>
    <w:p w:rsidR="00D8485C" w:rsidRPr="00D8485C" w:rsidRDefault="00164222" w:rsidP="00D8485C">
      <w:pPr>
        <w:rPr>
          <w:sz w:val="20"/>
          <w:szCs w:val="20"/>
        </w:rPr>
      </w:pPr>
      <w:r>
        <w:rPr>
          <w:sz w:val="20"/>
          <w:szCs w:val="20"/>
        </w:rPr>
        <w:t>01747 811767</w:t>
      </w:r>
    </w:p>
    <w:p w:rsidR="00D8485C" w:rsidRDefault="00164222" w:rsidP="00D8485C">
      <w:pPr>
        <w:rPr>
          <w:sz w:val="20"/>
          <w:szCs w:val="20"/>
        </w:rPr>
      </w:pPr>
      <w:r>
        <w:rPr>
          <w:sz w:val="20"/>
          <w:szCs w:val="20"/>
        </w:rPr>
        <w:t>Peter@abbasair.com</w:t>
      </w:r>
    </w:p>
    <w:p w:rsidR="00D8485C" w:rsidRDefault="00D8485C" w:rsidP="00D8485C">
      <w:pPr>
        <w:rPr>
          <w:sz w:val="20"/>
          <w:szCs w:val="20"/>
        </w:rPr>
      </w:pPr>
    </w:p>
    <w:p w:rsidR="00D8485C" w:rsidRPr="00D8485C" w:rsidRDefault="00D8485C" w:rsidP="00D8485C">
      <w:pPr>
        <w:rPr>
          <w:b/>
          <w:sz w:val="20"/>
          <w:szCs w:val="20"/>
          <w:u w:val="single"/>
        </w:rPr>
      </w:pPr>
      <w:r w:rsidRPr="00D8485C">
        <w:rPr>
          <w:b/>
          <w:sz w:val="20"/>
          <w:szCs w:val="20"/>
          <w:u w:val="single"/>
        </w:rPr>
        <w:t>Emergency Procedures</w:t>
      </w:r>
    </w:p>
    <w:p w:rsidR="00D8485C" w:rsidRPr="00D8485C" w:rsidRDefault="00D8485C" w:rsidP="00D8485C">
      <w:pPr>
        <w:rPr>
          <w:sz w:val="20"/>
          <w:szCs w:val="20"/>
        </w:rPr>
      </w:pPr>
      <w:r w:rsidRPr="00D8485C">
        <w:rPr>
          <w:sz w:val="20"/>
          <w:szCs w:val="20"/>
        </w:rPr>
        <w:t>In the event that a major Emergency or Inciden</w:t>
      </w:r>
      <w:r>
        <w:rPr>
          <w:sz w:val="20"/>
          <w:szCs w:val="20"/>
        </w:rPr>
        <w:t xml:space="preserve">t is declared at Compton Abbas </w:t>
      </w:r>
      <w:r w:rsidRPr="00D8485C">
        <w:rPr>
          <w:sz w:val="20"/>
          <w:szCs w:val="20"/>
        </w:rPr>
        <w:t>and cessation of</w:t>
      </w:r>
    </w:p>
    <w:p w:rsidR="00D8485C" w:rsidRPr="00D8485C" w:rsidRDefault="00D8485C" w:rsidP="00D8485C">
      <w:pPr>
        <w:rPr>
          <w:sz w:val="20"/>
          <w:szCs w:val="20"/>
        </w:rPr>
      </w:pPr>
      <w:r w:rsidRPr="00D8485C">
        <w:rPr>
          <w:sz w:val="20"/>
          <w:szCs w:val="20"/>
        </w:rPr>
        <w:t xml:space="preserve">operations of the SUAs is required then the </w:t>
      </w:r>
      <w:r>
        <w:rPr>
          <w:sz w:val="20"/>
          <w:szCs w:val="20"/>
        </w:rPr>
        <w:t xml:space="preserve">ATC Unit will contact Martin or Bill as above and every effort will be </w:t>
      </w:r>
      <w:r w:rsidRPr="00D8485C">
        <w:rPr>
          <w:sz w:val="20"/>
          <w:szCs w:val="20"/>
        </w:rPr>
        <w:t>made to land/ground all SUAs operating at the site as promptly as possible.</w:t>
      </w:r>
    </w:p>
    <w:p w:rsidR="00D8485C" w:rsidRPr="00D8485C" w:rsidRDefault="00D8485C" w:rsidP="00D8485C">
      <w:pPr>
        <w:rPr>
          <w:b/>
          <w:sz w:val="20"/>
          <w:szCs w:val="20"/>
          <w:u w:val="single"/>
        </w:rPr>
      </w:pPr>
      <w:r w:rsidRPr="00D8485C">
        <w:rPr>
          <w:b/>
          <w:sz w:val="20"/>
          <w:szCs w:val="20"/>
          <w:u w:val="single"/>
        </w:rPr>
        <w:t>Review Period</w:t>
      </w:r>
    </w:p>
    <w:p w:rsidR="00D8485C" w:rsidRPr="00D8485C" w:rsidRDefault="00D8485C" w:rsidP="00D8485C">
      <w:pPr>
        <w:rPr>
          <w:sz w:val="20"/>
          <w:szCs w:val="20"/>
        </w:rPr>
      </w:pPr>
      <w:r w:rsidRPr="00D8485C">
        <w:rPr>
          <w:sz w:val="20"/>
          <w:szCs w:val="20"/>
        </w:rPr>
        <w:t>Both Parties agree to review the contents o</w:t>
      </w:r>
      <w:r>
        <w:rPr>
          <w:sz w:val="20"/>
          <w:szCs w:val="20"/>
        </w:rPr>
        <w:t>f this MoU as required</w:t>
      </w:r>
      <w:r w:rsidRPr="00D8485C">
        <w:rPr>
          <w:sz w:val="20"/>
          <w:szCs w:val="20"/>
        </w:rPr>
        <w:t xml:space="preserve"> or as a result of any</w:t>
      </w:r>
    </w:p>
    <w:p w:rsidR="00D8485C" w:rsidRDefault="00D8485C" w:rsidP="00D8485C">
      <w:pPr>
        <w:rPr>
          <w:sz w:val="20"/>
          <w:szCs w:val="20"/>
        </w:rPr>
      </w:pPr>
      <w:r w:rsidRPr="00D8485C">
        <w:rPr>
          <w:sz w:val="20"/>
          <w:szCs w:val="20"/>
        </w:rPr>
        <w:t>significant change to the information</w:t>
      </w:r>
      <w:r>
        <w:rPr>
          <w:sz w:val="20"/>
          <w:szCs w:val="20"/>
        </w:rPr>
        <w:t xml:space="preserve"> contained within.</w:t>
      </w:r>
    </w:p>
    <w:p w:rsidR="00D8485C" w:rsidRPr="00D8485C" w:rsidRDefault="00D8485C" w:rsidP="00D8485C">
      <w:pPr>
        <w:rPr>
          <w:sz w:val="20"/>
          <w:szCs w:val="20"/>
        </w:rPr>
      </w:pPr>
    </w:p>
    <w:p w:rsidR="007F20F3" w:rsidRDefault="00D8485C" w:rsidP="00D8485C">
      <w:pPr>
        <w:rPr>
          <w:sz w:val="20"/>
          <w:szCs w:val="20"/>
        </w:rPr>
      </w:pPr>
      <w:r w:rsidRPr="00D8485C">
        <w:rPr>
          <w:sz w:val="20"/>
          <w:szCs w:val="20"/>
        </w:rPr>
        <w:t>Si</w:t>
      </w:r>
      <w:r>
        <w:rPr>
          <w:sz w:val="20"/>
          <w:szCs w:val="20"/>
        </w:rPr>
        <w:t>gned on behalf of Compton Abbas</w:t>
      </w:r>
      <w:r w:rsidRPr="00D8485C">
        <w:rPr>
          <w:sz w:val="20"/>
          <w:szCs w:val="20"/>
        </w:rPr>
        <w:t xml:space="preserve"> ATC Unit</w:t>
      </w:r>
    </w:p>
    <w:p w:rsidR="00D8485C" w:rsidRPr="00D8485C" w:rsidRDefault="00D8485C" w:rsidP="00D8485C">
      <w:pPr>
        <w:rPr>
          <w:sz w:val="20"/>
          <w:szCs w:val="20"/>
        </w:rPr>
      </w:pPr>
      <w:r w:rsidRPr="00D8485C">
        <w:rPr>
          <w:sz w:val="20"/>
          <w:szCs w:val="20"/>
        </w:rPr>
        <w:t>...</w:t>
      </w:r>
      <w:r w:rsidR="004058FB">
        <w:rPr>
          <w:sz w:val="20"/>
          <w:szCs w:val="20"/>
        </w:rPr>
        <w:t>Graham Newby</w:t>
      </w:r>
      <w:r w:rsidRPr="00D8485C">
        <w:rPr>
          <w:sz w:val="20"/>
          <w:szCs w:val="20"/>
        </w:rPr>
        <w:t>.....</w:t>
      </w:r>
      <w:r w:rsidR="007F20F3">
        <w:rPr>
          <w:sz w:val="20"/>
          <w:szCs w:val="20"/>
        </w:rPr>
        <w:t>...............................</w:t>
      </w:r>
    </w:p>
    <w:p w:rsidR="00D8485C" w:rsidRDefault="00D8485C" w:rsidP="00D8485C">
      <w:pPr>
        <w:rPr>
          <w:sz w:val="20"/>
          <w:szCs w:val="20"/>
        </w:rPr>
      </w:pPr>
      <w:r w:rsidRPr="00D8485C">
        <w:rPr>
          <w:sz w:val="20"/>
          <w:szCs w:val="20"/>
        </w:rPr>
        <w:t>Date....</w:t>
      </w:r>
      <w:r w:rsidR="004058FB">
        <w:rPr>
          <w:sz w:val="20"/>
          <w:szCs w:val="20"/>
        </w:rPr>
        <w:t>01/05/2019</w:t>
      </w:r>
      <w:bookmarkStart w:id="0" w:name="_GoBack"/>
      <w:bookmarkEnd w:id="0"/>
      <w:r w:rsidRPr="00D8485C">
        <w:rPr>
          <w:sz w:val="20"/>
          <w:szCs w:val="20"/>
        </w:rPr>
        <w:t>................</w:t>
      </w:r>
      <w:r w:rsidR="007F20F3">
        <w:rPr>
          <w:sz w:val="20"/>
          <w:szCs w:val="20"/>
        </w:rPr>
        <w:t>...........</w:t>
      </w:r>
    </w:p>
    <w:p w:rsidR="00D8485C" w:rsidRPr="00D8485C" w:rsidRDefault="00D8485C" w:rsidP="00D8485C">
      <w:pPr>
        <w:rPr>
          <w:sz w:val="20"/>
          <w:szCs w:val="20"/>
        </w:rPr>
      </w:pPr>
    </w:p>
    <w:p w:rsidR="00D8485C" w:rsidRPr="00D8485C" w:rsidRDefault="00D8485C" w:rsidP="00D8485C">
      <w:pPr>
        <w:rPr>
          <w:sz w:val="20"/>
          <w:szCs w:val="20"/>
        </w:rPr>
      </w:pPr>
      <w:r>
        <w:rPr>
          <w:sz w:val="20"/>
          <w:szCs w:val="20"/>
        </w:rPr>
        <w:t xml:space="preserve">Signed on behalf of WSA and CDMFC </w:t>
      </w:r>
    </w:p>
    <w:p w:rsidR="007F20F3" w:rsidRPr="007F20F3" w:rsidRDefault="007F20F3" w:rsidP="00D8485C">
      <w:pPr>
        <w:rPr>
          <w:sz w:val="24"/>
          <w:szCs w:val="24"/>
        </w:rPr>
      </w:pPr>
      <w:r w:rsidRPr="007F20F3">
        <w:rPr>
          <w:rFonts w:ascii="Lucida Handwriting" w:hAnsi="Lucida Handwriting"/>
          <w:sz w:val="24"/>
          <w:szCs w:val="24"/>
        </w:rPr>
        <w:t>Martin Burr</w:t>
      </w:r>
      <w:r w:rsidRPr="007F20F3">
        <w:rPr>
          <w:sz w:val="24"/>
          <w:szCs w:val="24"/>
        </w:rPr>
        <w:t xml:space="preserve">    </w:t>
      </w:r>
    </w:p>
    <w:p w:rsidR="00D8485C" w:rsidRDefault="007F20F3" w:rsidP="00D8485C">
      <w:pPr>
        <w:rPr>
          <w:sz w:val="20"/>
          <w:szCs w:val="20"/>
        </w:rPr>
      </w:pPr>
      <w:r>
        <w:rPr>
          <w:sz w:val="20"/>
          <w:szCs w:val="20"/>
        </w:rPr>
        <w:t>29/04/2019</w:t>
      </w:r>
    </w:p>
    <w:p w:rsidR="007F20F3" w:rsidRPr="00D8485C" w:rsidRDefault="007F20F3" w:rsidP="00D8485C">
      <w:pPr>
        <w:rPr>
          <w:sz w:val="20"/>
          <w:szCs w:val="20"/>
        </w:rPr>
      </w:pPr>
      <w:r>
        <w:rPr>
          <w:sz w:val="20"/>
          <w:szCs w:val="20"/>
        </w:rPr>
        <w:t>(WSA Chair and CDMFC Vice Chair)</w:t>
      </w:r>
    </w:p>
    <w:sectPr w:rsidR="007F20F3" w:rsidRPr="00D84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D29"/>
    <w:multiLevelType w:val="hybridMultilevel"/>
    <w:tmpl w:val="E8F6B5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5C"/>
    <w:rsid w:val="00093DE6"/>
    <w:rsid w:val="00164222"/>
    <w:rsid w:val="00232111"/>
    <w:rsid w:val="002D2B62"/>
    <w:rsid w:val="003E36BF"/>
    <w:rsid w:val="004058FB"/>
    <w:rsid w:val="005F345F"/>
    <w:rsid w:val="00693A25"/>
    <w:rsid w:val="006B20F1"/>
    <w:rsid w:val="007F20F3"/>
    <w:rsid w:val="00920F91"/>
    <w:rsid w:val="00954AE6"/>
    <w:rsid w:val="00C845AB"/>
    <w:rsid w:val="00D53400"/>
    <w:rsid w:val="00D8485C"/>
    <w:rsid w:val="00E46B9C"/>
    <w:rsid w:val="00EE6238"/>
    <w:rsid w:val="00F0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F460B"/>
  <w15:chartTrackingRefBased/>
  <w15:docId w15:val="{09EA7E73-6542-4058-A9C9-A64B2ED4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l.ebz@gmail.com" TargetMode="External"/><Relationship Id="rId5" Type="http://schemas.openxmlformats.org/officeDocument/2006/relationships/hyperlink" Target="mailto:martinburr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Burr</dc:creator>
  <cp:keywords/>
  <dc:description/>
  <cp:lastModifiedBy>Emma Hughes</cp:lastModifiedBy>
  <cp:revision>9</cp:revision>
  <dcterms:created xsi:type="dcterms:W3CDTF">2019-05-01T10:35:00Z</dcterms:created>
  <dcterms:modified xsi:type="dcterms:W3CDTF">2019-05-01T11:37:00Z</dcterms:modified>
</cp:coreProperties>
</file>